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3F1EBE" w:rsidRPr="003F1EBE">
        <w:rPr>
          <w:i w:val="0"/>
          <w:sz w:val="28"/>
          <w:szCs w:val="28"/>
        </w:rPr>
        <w:t>02.07.2021 № 78</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proofErr w:type="gramStart"/>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Pr>
          <w:sz w:val="28"/>
          <w:szCs w:val="28"/>
        </w:rPr>
        <w:t xml:space="preserve"> (с изменениями </w:t>
      </w:r>
      <w:r w:rsidR="002F4D04" w:rsidRPr="002F4D04">
        <w:rPr>
          <w:sz w:val="28"/>
          <w:szCs w:val="28"/>
        </w:rPr>
        <w:t>от 06.11.2019 №153</w:t>
      </w:r>
      <w:r w:rsidR="002F4D04">
        <w:rPr>
          <w:sz w:val="28"/>
          <w:szCs w:val="28"/>
        </w:rPr>
        <w:t>; от 01.04.2020 №39</w:t>
      </w:r>
      <w:r w:rsidR="00FF3D10">
        <w:rPr>
          <w:sz w:val="28"/>
          <w:szCs w:val="28"/>
        </w:rPr>
        <w:t>;</w:t>
      </w:r>
      <w:r w:rsidR="00FF3D10" w:rsidRPr="00FF3D10">
        <w:t xml:space="preserve"> </w:t>
      </w:r>
      <w:r w:rsidR="00FF3D10" w:rsidRPr="00FF3D10">
        <w:rPr>
          <w:sz w:val="28"/>
          <w:szCs w:val="28"/>
        </w:rPr>
        <w:t>от 10.11.2020  № 132</w:t>
      </w:r>
      <w:r w:rsidR="003F1EBE">
        <w:rPr>
          <w:sz w:val="28"/>
          <w:szCs w:val="28"/>
        </w:rPr>
        <w:t xml:space="preserve">; </w:t>
      </w:r>
      <w:r w:rsidR="003F1EBE" w:rsidRPr="003F1EBE">
        <w:rPr>
          <w:sz w:val="28"/>
          <w:szCs w:val="28"/>
        </w:rPr>
        <w:t>от 31.12.2020  № 164</w:t>
      </w:r>
      <w:r w:rsidR="002F4D04">
        <w:rPr>
          <w:sz w:val="28"/>
          <w:szCs w:val="28"/>
        </w:rPr>
        <w:t xml:space="preserve">) </w:t>
      </w:r>
      <w:r>
        <w:rPr>
          <w:sz w:val="28"/>
          <w:szCs w:val="28"/>
        </w:rPr>
        <w:t xml:space="preserve"> следующие изменения:</w:t>
      </w:r>
      <w:proofErr w:type="gramEnd"/>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896"/>
        <w:gridCol w:w="920"/>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3F1EBE">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D809F9"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896"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20"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4238,2</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1156,2</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1258,2</w:t>
            </w:r>
          </w:p>
        </w:tc>
        <w:tc>
          <w:tcPr>
            <w:tcW w:w="92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r>
      <w:tr w:rsidR="002F4D04" w:rsidRPr="00F67BE7" w:rsidTr="003F1EBE">
        <w:trPr>
          <w:trHeight w:val="20"/>
        </w:trPr>
        <w:tc>
          <w:tcPr>
            <w:tcW w:w="1971" w:type="dxa"/>
            <w:shd w:val="clear" w:color="auto" w:fill="auto"/>
          </w:tcPr>
          <w:p w:rsidR="002F4D04" w:rsidRPr="00F67BE7" w:rsidRDefault="002F4D04"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Местный бюджет (</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2F4D04" w:rsidRPr="00F67BE7" w:rsidRDefault="003F1EBE"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2220,6</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184,30</w:t>
            </w:r>
          </w:p>
        </w:tc>
        <w:tc>
          <w:tcPr>
            <w:tcW w:w="896" w:type="dxa"/>
            <w:shd w:val="clear" w:color="auto" w:fill="auto"/>
          </w:tcPr>
          <w:p w:rsidR="002F4D04"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212,5</w:t>
            </w:r>
          </w:p>
        </w:tc>
        <w:tc>
          <w:tcPr>
            <w:tcW w:w="92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lastRenderedPageBreak/>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1832,00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882,50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949,5</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896"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185,6</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96,2</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 xml:space="preserve">администрации </w:t>
      </w:r>
      <w:proofErr w:type="gramStart"/>
      <w:r w:rsidRPr="008F55EE">
        <w:rPr>
          <w:i w:val="0"/>
          <w:sz w:val="24"/>
          <w:szCs w:val="24"/>
        </w:rPr>
        <w:t>Пушкинского</w:t>
      </w:r>
      <w:proofErr w:type="gramEnd"/>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w:t>
      </w:r>
      <w:r w:rsidR="003F1EBE">
        <w:rPr>
          <w:i w:val="0"/>
          <w:sz w:val="24"/>
          <w:szCs w:val="24"/>
        </w:rPr>
        <w:t>02.07.2021</w:t>
      </w:r>
      <w:r w:rsidRPr="008F55EE">
        <w:rPr>
          <w:i w:val="0"/>
          <w:sz w:val="24"/>
          <w:szCs w:val="24"/>
        </w:rPr>
        <w:t xml:space="preserve"> № </w:t>
      </w:r>
      <w:r w:rsidR="003F1EBE">
        <w:rPr>
          <w:i w:val="0"/>
          <w:sz w:val="24"/>
          <w:szCs w:val="24"/>
        </w:rPr>
        <w:t>78</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6100" w:type="dxa"/>
        <w:tblLook w:val="04A0" w:firstRow="1" w:lastRow="0" w:firstColumn="1" w:lastColumn="0" w:noHBand="0" w:noVBand="1"/>
      </w:tblPr>
      <w:tblGrid>
        <w:gridCol w:w="4077"/>
        <w:gridCol w:w="1849"/>
        <w:gridCol w:w="2268"/>
        <w:gridCol w:w="1505"/>
        <w:gridCol w:w="821"/>
        <w:gridCol w:w="934"/>
        <w:gridCol w:w="931"/>
        <w:gridCol w:w="912"/>
        <w:gridCol w:w="992"/>
        <w:gridCol w:w="851"/>
        <w:gridCol w:w="960"/>
      </w:tblGrid>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Название мероприятия</w:t>
            </w:r>
          </w:p>
        </w:tc>
        <w:tc>
          <w:tcPr>
            <w:tcW w:w="1849"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Ответственный исполнитель</w:t>
            </w:r>
          </w:p>
        </w:tc>
        <w:tc>
          <w:tcPr>
            <w:tcW w:w="2268"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Источник финансирования</w:t>
            </w:r>
          </w:p>
        </w:tc>
        <w:tc>
          <w:tcPr>
            <w:tcW w:w="1505"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Объем финансового обеспечения, всего</w:t>
            </w:r>
          </w:p>
        </w:tc>
        <w:tc>
          <w:tcPr>
            <w:tcW w:w="6401" w:type="dxa"/>
            <w:gridSpan w:val="7"/>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 том числе по годам реализации, тыс. руб.</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2268"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505"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82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2019</w:t>
            </w:r>
          </w:p>
        </w:tc>
        <w:tc>
          <w:tcPr>
            <w:tcW w:w="934"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2020</w:t>
            </w:r>
          </w:p>
        </w:tc>
        <w:tc>
          <w:tcPr>
            <w:tcW w:w="93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2021</w:t>
            </w:r>
          </w:p>
        </w:tc>
        <w:tc>
          <w:tcPr>
            <w:tcW w:w="91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2022</w:t>
            </w:r>
          </w:p>
        </w:tc>
        <w:tc>
          <w:tcPr>
            <w:tcW w:w="99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2023</w:t>
            </w:r>
          </w:p>
        </w:tc>
        <w:tc>
          <w:tcPr>
            <w:tcW w:w="85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2024</w:t>
            </w:r>
          </w:p>
        </w:tc>
        <w:tc>
          <w:tcPr>
            <w:tcW w:w="960"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2025</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 Развитие водоснабжения в сельской местности:</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1.3. Ремонтные работы по модернизации металлической водонакопительной конструкции для создания запаса, регулирования напора и расхода воды в водонапорной системе в с. </w:t>
            </w:r>
            <w:proofErr w:type="gramStart"/>
            <w:r w:rsidRPr="003F1EBE">
              <w:rPr>
                <w:rFonts w:eastAsia="Times New Roman"/>
                <w:i w:val="0"/>
                <w:iCs w:val="0"/>
                <w:color w:val="000000"/>
                <w:sz w:val="22"/>
                <w:szCs w:val="22"/>
              </w:rPr>
              <w:t>Пионерское</w:t>
            </w:r>
            <w:proofErr w:type="gramEnd"/>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1.4. Технадзор</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1.5. Разработка, пересчет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1.6. Экспертиза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1.7. </w:t>
            </w:r>
            <w:proofErr w:type="spellStart"/>
            <w:r w:rsidRPr="003F1EBE">
              <w:rPr>
                <w:rFonts w:eastAsia="Times New Roman"/>
                <w:i w:val="0"/>
                <w:iCs w:val="0"/>
                <w:color w:val="000000"/>
                <w:sz w:val="22"/>
                <w:szCs w:val="22"/>
              </w:rPr>
              <w:t>Сани</w:t>
            </w:r>
            <w:bookmarkStart w:id="2" w:name="_GoBack"/>
            <w:bookmarkEnd w:id="2"/>
            <w:r w:rsidRPr="003F1EBE">
              <w:rPr>
                <w:rFonts w:eastAsia="Times New Roman"/>
                <w:i w:val="0"/>
                <w:iCs w:val="0"/>
                <w:color w:val="000000"/>
                <w:sz w:val="22"/>
                <w:szCs w:val="22"/>
              </w:rPr>
              <w:t>тарно</w:t>
            </w:r>
            <w:proofErr w:type="spellEnd"/>
            <w:r w:rsidRPr="003F1EBE">
              <w:rPr>
                <w:rFonts w:eastAsia="Times New Roman"/>
                <w:i w:val="0"/>
                <w:iCs w:val="0"/>
                <w:color w:val="000000"/>
                <w:sz w:val="22"/>
                <w:szCs w:val="22"/>
              </w:rPr>
              <w:t xml:space="preserve"> </w:t>
            </w:r>
            <w:proofErr w:type="gramStart"/>
            <w:r w:rsidRPr="003F1EBE">
              <w:rPr>
                <w:rFonts w:eastAsia="Times New Roman"/>
                <w:i w:val="0"/>
                <w:iCs w:val="0"/>
                <w:color w:val="000000"/>
                <w:sz w:val="22"/>
                <w:szCs w:val="22"/>
              </w:rPr>
              <w:t>-э</w:t>
            </w:r>
            <w:proofErr w:type="gramEnd"/>
            <w:r w:rsidRPr="003F1EBE">
              <w:rPr>
                <w:rFonts w:eastAsia="Times New Roman"/>
                <w:i w:val="0"/>
                <w:iCs w:val="0"/>
                <w:color w:val="000000"/>
                <w:sz w:val="22"/>
                <w:szCs w:val="22"/>
              </w:rPr>
              <w:t>пидемиологическая экспертиза воды открытых водоемов расположенных на территории муниципального образования</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1.8. </w:t>
            </w:r>
            <w:proofErr w:type="gramStart"/>
            <w:r w:rsidRPr="003F1EBE">
              <w:rPr>
                <w:rFonts w:eastAsia="Times New Roman"/>
                <w:i w:val="0"/>
                <w:iCs w:val="0"/>
                <w:color w:val="000000"/>
                <w:sz w:val="22"/>
                <w:szCs w:val="22"/>
              </w:rPr>
              <w:t xml:space="preserve">Ремонтные работы по модернизации металлической водонакопительной </w:t>
            </w:r>
            <w:r w:rsidRPr="003F1EBE">
              <w:rPr>
                <w:rFonts w:eastAsia="Times New Roman"/>
                <w:i w:val="0"/>
                <w:iCs w:val="0"/>
                <w:color w:val="000000"/>
                <w:sz w:val="22"/>
                <w:szCs w:val="22"/>
              </w:rPr>
              <w:lastRenderedPageBreak/>
              <w:t>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roofErr w:type="gramEnd"/>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lastRenderedPageBreak/>
              <w:t xml:space="preserve">Специалисты администрации </w:t>
            </w:r>
            <w:r w:rsidRPr="003F1EBE">
              <w:rPr>
                <w:rFonts w:eastAsia="Times New Roman"/>
                <w:i w:val="0"/>
                <w:iCs w:val="0"/>
                <w:color w:val="000000"/>
                <w:sz w:val="22"/>
                <w:szCs w:val="22"/>
              </w:rPr>
              <w:lastRenderedPageBreak/>
              <w:t>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lastRenderedPageBreak/>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rPr>
                <w:rFonts w:eastAsia="Times New Roman"/>
                <w:b/>
                <w:bCs/>
                <w:i w:val="0"/>
                <w:iCs w:val="0"/>
                <w:color w:val="000000"/>
                <w:sz w:val="22"/>
                <w:szCs w:val="22"/>
              </w:rPr>
            </w:pPr>
            <w:r w:rsidRPr="003F1EBE">
              <w:rPr>
                <w:rFonts w:eastAsia="Times New Roman"/>
                <w:b/>
                <w:bCs/>
                <w:i w:val="0"/>
                <w:iCs w:val="0"/>
                <w:color w:val="000000"/>
                <w:sz w:val="22"/>
                <w:szCs w:val="22"/>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5926" w:type="dxa"/>
            <w:gridSpan w:val="2"/>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ВСЕГО ПО ПРОГРАММЕ:</w:t>
            </w:r>
          </w:p>
        </w:tc>
        <w:tc>
          <w:tcPr>
            <w:tcW w:w="2268" w:type="dxa"/>
            <w:noWrap/>
            <w:hideMark/>
          </w:tcPr>
          <w:p w:rsidR="003F1EBE" w:rsidRPr="003F1EBE" w:rsidRDefault="003F1EBE" w:rsidP="003F1EBE">
            <w:pPr>
              <w:widowControl/>
              <w:autoSpaceDE/>
              <w:autoSpaceDN/>
              <w:adjustRightInd/>
              <w:jc w:val="center"/>
              <w:rPr>
                <w:rFonts w:ascii="Calibri" w:eastAsia="Times New Roman" w:hAnsi="Calibri" w:cs="Calibri"/>
                <w:i w:val="0"/>
                <w:iCs w:val="0"/>
                <w:color w:val="000000"/>
                <w:sz w:val="22"/>
                <w:szCs w:val="22"/>
              </w:rPr>
            </w:pPr>
            <w:r w:rsidRPr="003F1EBE">
              <w:rPr>
                <w:rFonts w:ascii="Calibri" w:eastAsia="Times New Roman" w:hAnsi="Calibri" w:cs="Calibri"/>
                <w:i w:val="0"/>
                <w:iCs w:val="0"/>
                <w:color w:val="000000"/>
                <w:sz w:val="22"/>
                <w:szCs w:val="22"/>
              </w:rPr>
              <w:t> </w:t>
            </w:r>
          </w:p>
        </w:tc>
        <w:tc>
          <w:tcPr>
            <w:tcW w:w="1505"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4238,20</w:t>
            </w:r>
          </w:p>
        </w:tc>
        <w:tc>
          <w:tcPr>
            <w:tcW w:w="82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493,80</w:t>
            </w:r>
          </w:p>
        </w:tc>
        <w:tc>
          <w:tcPr>
            <w:tcW w:w="934"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1156,20</w:t>
            </w:r>
          </w:p>
        </w:tc>
        <w:tc>
          <w:tcPr>
            <w:tcW w:w="93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1258,20</w:t>
            </w:r>
          </w:p>
        </w:tc>
        <w:tc>
          <w:tcPr>
            <w:tcW w:w="91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99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85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c>
          <w:tcPr>
            <w:tcW w:w="960"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3F1EBE" w:rsidP="00CE5A88">
      <w:pPr>
        <w:ind w:left="142"/>
        <w:rPr>
          <w:b/>
          <w:i w:val="0"/>
          <w:sz w:val="28"/>
          <w:szCs w:val="28"/>
        </w:rPr>
      </w:pPr>
      <w:r>
        <w:rPr>
          <w:b/>
          <w:i w:val="0"/>
          <w:sz w:val="28"/>
          <w:szCs w:val="28"/>
        </w:rPr>
        <w:t xml:space="preserve">Главный специалист </w:t>
      </w:r>
      <w:r w:rsidR="00CE5A88" w:rsidRPr="008D6769">
        <w:rPr>
          <w:b/>
          <w:i w:val="0"/>
          <w:sz w:val="28"/>
          <w:szCs w:val="28"/>
        </w:rPr>
        <w:t>администрации</w:t>
      </w:r>
    </w:p>
    <w:p w:rsidR="00CE5A88" w:rsidRPr="00CE5A88" w:rsidRDefault="00CE5A88" w:rsidP="00CE5A88">
      <w:pPr>
        <w:rPr>
          <w:b/>
          <w:i w:val="0"/>
          <w:sz w:val="28"/>
          <w:szCs w:val="28"/>
        </w:rPr>
        <w:sectPr w:rsidR="00CE5A88" w:rsidRPr="00CE5A88" w:rsidSect="00122027">
          <w:headerReference w:type="even" r:id="rId10"/>
          <w:headerReference w:type="default" r:id="rId11"/>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w:t>
      </w:r>
      <w:r w:rsidR="003F1EBE">
        <w:rPr>
          <w:b/>
          <w:i w:val="0"/>
          <w:sz w:val="28"/>
          <w:szCs w:val="28"/>
        </w:rPr>
        <w:t xml:space="preserve">С.В. </w:t>
      </w:r>
      <w:proofErr w:type="spellStart"/>
      <w:r w:rsidR="003F1EBE">
        <w:rPr>
          <w:b/>
          <w:i w:val="0"/>
          <w:sz w:val="28"/>
          <w:szCs w:val="28"/>
        </w:rPr>
        <w:t>Желещикова</w:t>
      </w:r>
      <w:proofErr w:type="spellEnd"/>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9E" w:rsidRDefault="0012119E">
      <w:r>
        <w:separator/>
      </w:r>
    </w:p>
  </w:endnote>
  <w:endnote w:type="continuationSeparator" w:id="0">
    <w:p w:rsidR="0012119E" w:rsidRDefault="0012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9E" w:rsidRDefault="0012119E">
      <w:r>
        <w:separator/>
      </w:r>
    </w:p>
  </w:footnote>
  <w:footnote w:type="continuationSeparator" w:id="0">
    <w:p w:rsidR="0012119E" w:rsidRDefault="0012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119E"/>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1EBE"/>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085F"/>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 w:id="2086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EB4A-CA12-4BD1-9B9E-31558458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2020-11-16T05:37:00Z</cp:lastPrinted>
  <dcterms:created xsi:type="dcterms:W3CDTF">2021-07-02T12:50:00Z</dcterms:created>
  <dcterms:modified xsi:type="dcterms:W3CDTF">2021-07-02T12:50:00Z</dcterms:modified>
</cp:coreProperties>
</file>