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6B0F15" w:rsidRDefault="00DA0C68" w:rsidP="00DA0C68">
      <w:pPr>
        <w:pStyle w:val="ae"/>
        <w:spacing w:line="0" w:lineRule="atLeast"/>
        <w:rPr>
          <w:szCs w:val="28"/>
        </w:rPr>
      </w:pPr>
      <w:r w:rsidRPr="006B0F15">
        <w:rPr>
          <w:szCs w:val="28"/>
        </w:rPr>
        <w:t>АДМИНИСТРАЦИЯ</w:t>
      </w:r>
    </w:p>
    <w:p w:rsidR="00DA0C68" w:rsidRPr="006B0F15" w:rsidRDefault="00D374BC" w:rsidP="00DA0C68">
      <w:pPr>
        <w:pStyle w:val="a3"/>
        <w:spacing w:line="0" w:lineRule="atLeast"/>
        <w:jc w:val="center"/>
        <w:rPr>
          <w:b/>
          <w:spacing w:val="24"/>
          <w:sz w:val="28"/>
          <w:szCs w:val="28"/>
        </w:rPr>
      </w:pPr>
      <w:r w:rsidRPr="006B0F15">
        <w:rPr>
          <w:b/>
          <w:spacing w:val="24"/>
          <w:sz w:val="28"/>
          <w:szCs w:val="28"/>
        </w:rPr>
        <w:t>ПУШКИНСКОГО</w:t>
      </w:r>
      <w:r w:rsidR="009C2A27" w:rsidRPr="006B0F15">
        <w:rPr>
          <w:b/>
          <w:spacing w:val="24"/>
          <w:sz w:val="28"/>
          <w:szCs w:val="28"/>
        </w:rPr>
        <w:t xml:space="preserve"> </w:t>
      </w:r>
      <w:r w:rsidR="00DA0C68" w:rsidRPr="006B0F15">
        <w:rPr>
          <w:b/>
          <w:spacing w:val="24"/>
          <w:sz w:val="28"/>
          <w:szCs w:val="28"/>
        </w:rPr>
        <w:t>МУНИЦИПАЛЬНОГО ОБРАЗОВАНИЯ</w:t>
      </w:r>
      <w:r w:rsidR="00DA0C68" w:rsidRPr="006B0F15">
        <w:rPr>
          <w:b/>
          <w:spacing w:val="24"/>
          <w:sz w:val="28"/>
          <w:szCs w:val="28"/>
        </w:rPr>
        <w:br/>
        <w:t>СОВЕТСКОГО</w:t>
      </w:r>
      <w:r w:rsidR="009C2A27" w:rsidRPr="006B0F15">
        <w:rPr>
          <w:b/>
          <w:spacing w:val="24"/>
          <w:sz w:val="28"/>
          <w:szCs w:val="28"/>
        </w:rPr>
        <w:t xml:space="preserve"> </w:t>
      </w:r>
      <w:r w:rsidR="00DA0C68" w:rsidRPr="006B0F15">
        <w:rPr>
          <w:b/>
          <w:spacing w:val="24"/>
          <w:sz w:val="28"/>
          <w:szCs w:val="28"/>
        </w:rPr>
        <w:t>МУНИЦИПАЛЬНОГО</w:t>
      </w:r>
      <w:r w:rsidR="008F2F91" w:rsidRPr="006B0F15">
        <w:rPr>
          <w:b/>
          <w:spacing w:val="24"/>
          <w:sz w:val="28"/>
          <w:szCs w:val="28"/>
        </w:rPr>
        <w:t xml:space="preserve"> </w:t>
      </w:r>
      <w:r w:rsidR="00DA0C68" w:rsidRPr="006B0F15">
        <w:rPr>
          <w:b/>
          <w:spacing w:val="24"/>
          <w:sz w:val="28"/>
          <w:szCs w:val="28"/>
        </w:rPr>
        <w:t>РАЙОНА</w:t>
      </w:r>
    </w:p>
    <w:p w:rsidR="00DA0C68" w:rsidRPr="006B0F15" w:rsidRDefault="00DA0C68" w:rsidP="00DA0C68">
      <w:pPr>
        <w:pStyle w:val="a3"/>
        <w:spacing w:line="0" w:lineRule="atLeast"/>
        <w:jc w:val="center"/>
        <w:rPr>
          <w:b/>
          <w:spacing w:val="24"/>
          <w:sz w:val="28"/>
          <w:szCs w:val="28"/>
        </w:rPr>
      </w:pPr>
      <w:r w:rsidRPr="006B0F15">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6B0F15">
        <w:rPr>
          <w:i w:val="0"/>
          <w:sz w:val="28"/>
          <w:szCs w:val="28"/>
        </w:rPr>
        <w:t>31.08</w:t>
      </w:r>
      <w:r w:rsidR="00DD3327">
        <w:rPr>
          <w:i w:val="0"/>
          <w:sz w:val="28"/>
          <w:szCs w:val="28"/>
        </w:rPr>
        <w:t>.20</w:t>
      </w:r>
      <w:r w:rsidR="00122027">
        <w:rPr>
          <w:i w:val="0"/>
          <w:sz w:val="28"/>
          <w:szCs w:val="28"/>
        </w:rPr>
        <w:t>20</w:t>
      </w:r>
      <w:r w:rsidR="0099560E">
        <w:rPr>
          <w:i w:val="0"/>
          <w:sz w:val="28"/>
          <w:szCs w:val="28"/>
        </w:rPr>
        <w:t xml:space="preserve"> </w:t>
      </w:r>
      <w:r w:rsidR="00BB44BF" w:rsidRPr="00054D16">
        <w:rPr>
          <w:i w:val="0"/>
          <w:sz w:val="28"/>
          <w:szCs w:val="28"/>
        </w:rPr>
        <w:t>№</w:t>
      </w:r>
      <w:r w:rsidR="006B0F15">
        <w:rPr>
          <w:i w:val="0"/>
          <w:sz w:val="28"/>
          <w:szCs w:val="28"/>
        </w:rPr>
        <w:t>104</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690301">
        <w:rPr>
          <w:sz w:val="28"/>
          <w:szCs w:val="28"/>
        </w:rPr>
        <w:t xml:space="preserve"> (с изменениями </w:t>
      </w:r>
      <w:r w:rsidR="00690301" w:rsidRPr="00690301">
        <w:rPr>
          <w:sz w:val="28"/>
          <w:szCs w:val="28"/>
        </w:rPr>
        <w:t>от 06.11.2019 №153</w:t>
      </w:r>
      <w:r w:rsidR="00690301">
        <w:rPr>
          <w:sz w:val="28"/>
          <w:szCs w:val="28"/>
        </w:rPr>
        <w:t xml:space="preserve">; от 01.04.2020 №39) </w:t>
      </w:r>
      <w:r>
        <w:rPr>
          <w:sz w:val="28"/>
          <w:szCs w:val="28"/>
        </w:rPr>
        <w:t>следующие изменения:</w:t>
      </w:r>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908"/>
        <w:gridCol w:w="908"/>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F67BE7">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6B0F15"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 xml:space="preserve"> год</w:t>
            </w:r>
          </w:p>
        </w:tc>
        <w:tc>
          <w:tcPr>
            <w:tcW w:w="908"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08"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F67BE7">
            <w:pPr>
              <w:widowControl/>
              <w:autoSpaceDE/>
              <w:autoSpaceDN/>
              <w:adjustRightInd/>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305AC0" w:rsidP="00F67BE7">
            <w:pPr>
              <w:widowControl/>
              <w:autoSpaceDE/>
              <w:autoSpaceDN/>
              <w:adjustRightInd/>
              <w:rPr>
                <w:rFonts w:eastAsia="Times New Roman"/>
                <w:i w:val="0"/>
                <w:iCs w:val="0"/>
                <w:color w:val="000000"/>
                <w:sz w:val="24"/>
                <w:szCs w:val="27"/>
              </w:rPr>
            </w:pPr>
            <w:r>
              <w:rPr>
                <w:rFonts w:eastAsia="Times New Roman"/>
                <w:i w:val="0"/>
                <w:iCs w:val="0"/>
                <w:color w:val="000000"/>
                <w:sz w:val="24"/>
                <w:szCs w:val="27"/>
              </w:rPr>
              <w:t>4441,00</w:t>
            </w:r>
          </w:p>
        </w:tc>
        <w:tc>
          <w:tcPr>
            <w:tcW w:w="908" w:type="dxa"/>
            <w:shd w:val="clear" w:color="auto" w:fill="auto"/>
          </w:tcPr>
          <w:p w:rsidR="00F67BE7" w:rsidRPr="00F67BE7" w:rsidRDefault="00F67BE7" w:rsidP="00F67BE7">
            <w:pPr>
              <w:widowControl/>
              <w:autoSpaceDE/>
              <w:autoSpaceDN/>
              <w:adjustRightInd/>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305AC0" w:rsidP="00F67BE7">
            <w:pPr>
              <w:widowControl/>
              <w:autoSpaceDE/>
              <w:autoSpaceDN/>
              <w:adjustRightInd/>
              <w:rPr>
                <w:rFonts w:eastAsia="Times New Roman"/>
                <w:i w:val="0"/>
                <w:iCs w:val="0"/>
                <w:sz w:val="24"/>
              </w:rPr>
            </w:pPr>
            <w:r>
              <w:rPr>
                <w:rFonts w:eastAsia="Times New Roman"/>
                <w:i w:val="0"/>
                <w:iCs w:val="0"/>
                <w:sz w:val="24"/>
                <w:szCs w:val="27"/>
              </w:rPr>
              <w:t>1156,20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591,00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250,00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650,00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650,00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Местный бюджет (</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F67BE7" w:rsidRPr="00F67BE7" w:rsidRDefault="00690301" w:rsidP="00F67BE7">
            <w:pPr>
              <w:widowControl/>
              <w:autoSpaceDE/>
              <w:autoSpaceDN/>
              <w:adjustRightInd/>
              <w:rPr>
                <w:rFonts w:eastAsia="Times New Roman"/>
                <w:i w:val="0"/>
                <w:iCs w:val="0"/>
                <w:color w:val="000000"/>
                <w:sz w:val="24"/>
                <w:szCs w:val="27"/>
              </w:rPr>
            </w:pPr>
            <w:r>
              <w:rPr>
                <w:rFonts w:eastAsia="Times New Roman"/>
                <w:i w:val="0"/>
                <w:iCs w:val="0"/>
                <w:color w:val="000000"/>
                <w:sz w:val="24"/>
                <w:szCs w:val="27"/>
              </w:rPr>
              <w:t>3469,10</w:t>
            </w:r>
          </w:p>
        </w:tc>
        <w:tc>
          <w:tcPr>
            <w:tcW w:w="908" w:type="dxa"/>
            <w:shd w:val="clear" w:color="auto" w:fill="auto"/>
          </w:tcPr>
          <w:p w:rsidR="00F67BE7" w:rsidRPr="00F67BE7" w:rsidRDefault="00F67BE7" w:rsidP="00F67BE7">
            <w:pPr>
              <w:widowControl/>
              <w:autoSpaceDE/>
              <w:autoSpaceDN/>
              <w:adjustRightInd/>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305AC0" w:rsidP="00F67BE7">
            <w:pPr>
              <w:widowControl/>
              <w:autoSpaceDE/>
              <w:autoSpaceDN/>
              <w:adjustRightInd/>
              <w:rPr>
                <w:rFonts w:eastAsia="Times New Roman"/>
                <w:i w:val="0"/>
                <w:iCs w:val="0"/>
                <w:sz w:val="24"/>
              </w:rPr>
            </w:pPr>
            <w:r>
              <w:rPr>
                <w:rFonts w:eastAsia="Times New Roman"/>
                <w:i w:val="0"/>
                <w:iCs w:val="0"/>
                <w:sz w:val="24"/>
                <w:szCs w:val="27"/>
              </w:rPr>
              <w:t>184,30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591,00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250,00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szCs w:val="28"/>
              </w:rPr>
            </w:pPr>
            <w:r w:rsidRPr="00F67BE7">
              <w:rPr>
                <w:rFonts w:eastAsia="Times New Roman"/>
                <w:i w:val="0"/>
                <w:iCs w:val="0"/>
                <w:sz w:val="24"/>
                <w:szCs w:val="28"/>
              </w:rPr>
              <w:t>650,00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8"/>
              </w:rPr>
              <w:t>650,00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lastRenderedPageBreak/>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305AC0" w:rsidP="00F67BE7">
            <w:pPr>
              <w:widowControl/>
              <w:autoSpaceDE/>
              <w:autoSpaceDN/>
              <w:adjustRightInd/>
              <w:rPr>
                <w:rFonts w:eastAsia="Times New Roman"/>
                <w:i w:val="0"/>
                <w:iCs w:val="0"/>
                <w:color w:val="000000"/>
                <w:sz w:val="24"/>
                <w:szCs w:val="27"/>
              </w:rPr>
            </w:pPr>
            <w:r>
              <w:rPr>
                <w:rFonts w:eastAsia="Times New Roman"/>
                <w:i w:val="0"/>
                <w:iCs w:val="0"/>
                <w:color w:val="000000"/>
                <w:sz w:val="24"/>
                <w:szCs w:val="27"/>
              </w:rPr>
              <w:t>882,50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6B0F15" w:rsidP="00F67BE7">
            <w:pPr>
              <w:widowControl/>
              <w:autoSpaceDE/>
              <w:autoSpaceDN/>
              <w:adjustRightInd/>
              <w:rPr>
                <w:rFonts w:eastAsia="Times New Roman"/>
                <w:i w:val="0"/>
                <w:iCs w:val="0"/>
                <w:sz w:val="24"/>
              </w:rPr>
            </w:pPr>
            <w:r>
              <w:rPr>
                <w:rFonts w:eastAsia="Times New Roman"/>
                <w:i w:val="0"/>
                <w:iCs w:val="0"/>
                <w:sz w:val="24"/>
                <w:szCs w:val="27"/>
              </w:rPr>
              <w:t>882,50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r>
      <w:tr w:rsidR="00F67BE7" w:rsidRPr="00F67BE7" w:rsidTr="00F67BE7">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F67BE7">
            <w:pPr>
              <w:widowControl/>
              <w:autoSpaceDE/>
              <w:autoSpaceDN/>
              <w:adjustRightInd/>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F67BE7">
            <w:pPr>
              <w:widowControl/>
              <w:autoSpaceDE/>
              <w:autoSpaceDN/>
              <w:adjustRightInd/>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F67BE7">
            <w:pPr>
              <w:widowControl/>
              <w:autoSpaceDE/>
              <w:autoSpaceDN/>
              <w:adjustRightInd/>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0C0412" w:rsidRDefault="000C0412" w:rsidP="000C0412">
      <w:pPr>
        <w:rPr>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CE5A88" w:rsidRDefault="00CE5A88" w:rsidP="00CE5A88">
      <w:pPr>
        <w:jc w:val="center"/>
        <w:rPr>
          <w:b/>
          <w:i w:val="0"/>
          <w:iCs w:val="0"/>
          <w:sz w:val="28"/>
          <w:szCs w:val="28"/>
        </w:rPr>
      </w:pPr>
    </w:p>
    <w:p w:rsidR="00CE5A88" w:rsidRDefault="00CE5A88" w:rsidP="00CE5A88">
      <w:pPr>
        <w:jc w:val="center"/>
        <w:rPr>
          <w:b/>
          <w:i w:val="0"/>
          <w:iCs w:val="0"/>
          <w:sz w:val="28"/>
          <w:szCs w:val="28"/>
        </w:rPr>
        <w:sectPr w:rsidR="00CE5A88" w:rsidSect="008D6769">
          <w:headerReference w:type="even" r:id="rId10"/>
          <w:headerReference w:type="default" r:id="rId11"/>
          <w:pgSz w:w="11906" w:h="16838" w:code="9"/>
          <w:pgMar w:top="238" w:right="567" w:bottom="454" w:left="1361" w:header="709" w:footer="709" w:gutter="0"/>
          <w:pgNumType w:start="1"/>
          <w:cols w:space="708"/>
          <w:docGrid w:linePitch="360"/>
        </w:sectPr>
      </w:pPr>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 xml:space="preserve">администрации </w:t>
      </w:r>
      <w:proofErr w:type="gramStart"/>
      <w:r w:rsidRPr="008F55EE">
        <w:rPr>
          <w:i w:val="0"/>
          <w:sz w:val="24"/>
          <w:szCs w:val="24"/>
        </w:rPr>
        <w:t>Пушкинского</w:t>
      </w:r>
      <w:proofErr w:type="gramEnd"/>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 xml:space="preserve">от </w:t>
      </w:r>
      <w:r w:rsidR="006B0F15">
        <w:rPr>
          <w:i w:val="0"/>
          <w:sz w:val="24"/>
          <w:szCs w:val="24"/>
        </w:rPr>
        <w:t>31.08</w:t>
      </w:r>
      <w:r>
        <w:rPr>
          <w:i w:val="0"/>
          <w:sz w:val="24"/>
          <w:szCs w:val="24"/>
        </w:rPr>
        <w:t>.2</w:t>
      </w:r>
      <w:r w:rsidR="00015F25">
        <w:rPr>
          <w:i w:val="0"/>
          <w:sz w:val="24"/>
          <w:szCs w:val="24"/>
        </w:rPr>
        <w:t xml:space="preserve">020 </w:t>
      </w:r>
      <w:r w:rsidRPr="008F55EE">
        <w:rPr>
          <w:i w:val="0"/>
          <w:sz w:val="24"/>
          <w:szCs w:val="24"/>
        </w:rPr>
        <w:t xml:space="preserve">№ </w:t>
      </w:r>
      <w:r w:rsidR="006B0F15">
        <w:rPr>
          <w:i w:val="0"/>
          <w:sz w:val="24"/>
          <w:szCs w:val="24"/>
        </w:rPr>
        <w:t>104</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W w:w="15608" w:type="dxa"/>
        <w:tblInd w:w="93" w:type="dxa"/>
        <w:tblLayout w:type="fixed"/>
        <w:tblLook w:val="04A0" w:firstRow="1" w:lastRow="0" w:firstColumn="1" w:lastColumn="0" w:noHBand="0" w:noVBand="1"/>
      </w:tblPr>
      <w:tblGrid>
        <w:gridCol w:w="4126"/>
        <w:gridCol w:w="1276"/>
        <w:gridCol w:w="2551"/>
        <w:gridCol w:w="1134"/>
        <w:gridCol w:w="960"/>
        <w:gridCol w:w="1025"/>
        <w:gridCol w:w="960"/>
        <w:gridCol w:w="960"/>
        <w:gridCol w:w="960"/>
        <w:gridCol w:w="814"/>
        <w:gridCol w:w="842"/>
      </w:tblGrid>
      <w:tr w:rsidR="00305AC0" w:rsidRPr="00305AC0" w:rsidTr="00305AC0">
        <w:trPr>
          <w:trHeight w:val="20"/>
        </w:trPr>
        <w:tc>
          <w:tcPr>
            <w:tcW w:w="412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Название мероприятия</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Ответственный исполнитель</w:t>
            </w:r>
          </w:p>
        </w:tc>
        <w:tc>
          <w:tcPr>
            <w:tcW w:w="255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Источник финансирования</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Объем финансового обеспечения, всего</w:t>
            </w:r>
          </w:p>
        </w:tc>
        <w:tc>
          <w:tcPr>
            <w:tcW w:w="6521" w:type="dxa"/>
            <w:gridSpan w:val="7"/>
            <w:tcBorders>
              <w:top w:val="single" w:sz="8" w:space="0" w:color="auto"/>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В том числе по годам реализации, тыс. руб.</w:t>
            </w:r>
          </w:p>
        </w:tc>
      </w:tr>
      <w:tr w:rsidR="00305AC0" w:rsidRPr="00305AC0" w:rsidTr="00305AC0">
        <w:trPr>
          <w:trHeight w:val="20"/>
        </w:trPr>
        <w:tc>
          <w:tcPr>
            <w:tcW w:w="4126" w:type="dxa"/>
            <w:vMerge/>
            <w:tcBorders>
              <w:top w:val="single" w:sz="8" w:space="0" w:color="auto"/>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b/>
                <w:bCs/>
                <w:i w:val="0"/>
                <w:iCs w:val="0"/>
                <w:color w:val="000000"/>
                <w:sz w:val="18"/>
                <w:szCs w:val="18"/>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b/>
                <w:bCs/>
                <w:i w:val="0"/>
                <w:iCs w:val="0"/>
                <w:color w:val="000000"/>
                <w:sz w:val="18"/>
                <w:szCs w:val="18"/>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b/>
                <w:bCs/>
                <w:i w:val="0"/>
                <w:iCs w:val="0"/>
                <w:color w:val="000000"/>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b/>
                <w:bCs/>
                <w:i w:val="0"/>
                <w:iCs w:val="0"/>
                <w:color w:val="000000"/>
                <w:sz w:val="18"/>
                <w:szCs w:val="18"/>
              </w:rPr>
            </w:pP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2019</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2020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2021</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2022</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2023</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2024</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2025</w:t>
            </w:r>
          </w:p>
        </w:tc>
      </w:tr>
      <w:tr w:rsidR="00305AC0" w:rsidRPr="00305AC0" w:rsidTr="00305AC0">
        <w:trPr>
          <w:trHeight w:val="20"/>
        </w:trPr>
        <w:tc>
          <w:tcPr>
            <w:tcW w:w="15608" w:type="dxa"/>
            <w:gridSpan w:val="11"/>
            <w:tcBorders>
              <w:top w:val="single" w:sz="8" w:space="0" w:color="auto"/>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1. Развитие водоснабжения в сельской местности:</w:t>
            </w:r>
          </w:p>
        </w:tc>
      </w:tr>
      <w:tr w:rsidR="00305AC0" w:rsidRPr="00305AC0" w:rsidTr="00305AC0">
        <w:trPr>
          <w:trHeight w:val="20"/>
        </w:trPr>
        <w:tc>
          <w:tcPr>
            <w:tcW w:w="412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 xml:space="preserve">1.1. Реконструкция сетей хозяйственно-питьевого водопровода, расположенного по адресу: Саратовская область, Советский район, с. </w:t>
            </w:r>
            <w:proofErr w:type="spellStart"/>
            <w:r w:rsidRPr="00305AC0">
              <w:rPr>
                <w:rFonts w:eastAsia="Times New Roman"/>
                <w:i w:val="0"/>
                <w:iCs w:val="0"/>
                <w:color w:val="000000"/>
                <w:sz w:val="18"/>
                <w:szCs w:val="18"/>
              </w:rPr>
              <w:t>Новоантоновка</w:t>
            </w:r>
            <w:proofErr w:type="spellEnd"/>
            <w:r w:rsidRPr="00305AC0">
              <w:rPr>
                <w:rFonts w:eastAsia="Times New Roman"/>
                <w:i w:val="0"/>
                <w:iCs w:val="0"/>
                <w:color w:val="000000"/>
                <w:sz w:val="18"/>
                <w:szCs w:val="18"/>
              </w:rPr>
              <w:t xml:space="preserve"> Пушкинского муниципального образования </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Специалисты администрации муниципального образования</w:t>
            </w: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Всего:</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250,00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250,00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Местный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250,00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250,00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Областной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Федеральный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Внебюджетные источники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 xml:space="preserve">1.2. Перекладка участка хозяйственно-питьевого водопровода, расположенного по адресу: Саратовская область, Советский район, </w:t>
            </w:r>
            <w:proofErr w:type="spellStart"/>
            <w:r w:rsidRPr="00305AC0">
              <w:rPr>
                <w:rFonts w:eastAsia="Times New Roman"/>
                <w:i w:val="0"/>
                <w:iCs w:val="0"/>
                <w:color w:val="000000"/>
                <w:sz w:val="18"/>
                <w:szCs w:val="18"/>
              </w:rPr>
              <w:t>р.п</w:t>
            </w:r>
            <w:proofErr w:type="spellEnd"/>
            <w:r w:rsidRPr="00305AC0">
              <w:rPr>
                <w:rFonts w:eastAsia="Times New Roman"/>
                <w:i w:val="0"/>
                <w:iCs w:val="0"/>
                <w:color w:val="000000"/>
                <w:sz w:val="18"/>
                <w:szCs w:val="18"/>
              </w:rPr>
              <w:t>. Пушкино, под железной дорогой в районе ст. Урбах 944км ПК 6+50 протяженностью 318 метров</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Специалисты администрации муниципального образования</w:t>
            </w: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Всего:</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591,00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591,00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650,00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Местный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591,00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591,00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650,00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Областной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Федеральный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Внебюджетные источники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 xml:space="preserve">1.3. Ремонтные работы по модернизации металлической </w:t>
            </w:r>
            <w:proofErr w:type="spellStart"/>
            <w:r w:rsidRPr="00305AC0">
              <w:rPr>
                <w:rFonts w:eastAsia="Times New Roman"/>
                <w:i w:val="0"/>
                <w:iCs w:val="0"/>
                <w:color w:val="000000"/>
                <w:sz w:val="18"/>
                <w:szCs w:val="18"/>
              </w:rPr>
              <w:t>водонако</w:t>
            </w:r>
            <w:bookmarkStart w:id="2" w:name="_GoBack"/>
            <w:bookmarkEnd w:id="2"/>
            <w:r w:rsidRPr="00305AC0">
              <w:rPr>
                <w:rFonts w:eastAsia="Times New Roman"/>
                <w:i w:val="0"/>
                <w:iCs w:val="0"/>
                <w:color w:val="000000"/>
                <w:sz w:val="18"/>
                <w:szCs w:val="18"/>
              </w:rPr>
              <w:t>пительной</w:t>
            </w:r>
            <w:proofErr w:type="spellEnd"/>
            <w:r w:rsidRPr="00305AC0">
              <w:rPr>
                <w:rFonts w:eastAsia="Times New Roman"/>
                <w:i w:val="0"/>
                <w:iCs w:val="0"/>
                <w:color w:val="000000"/>
                <w:sz w:val="18"/>
                <w:szCs w:val="18"/>
              </w:rPr>
              <w:t xml:space="preserve"> конструкции для создания запаса, регулирования напора и расхода воды в водонапорной системе в с. </w:t>
            </w:r>
            <w:proofErr w:type="gramStart"/>
            <w:r w:rsidRPr="00305AC0">
              <w:rPr>
                <w:rFonts w:eastAsia="Times New Roman"/>
                <w:i w:val="0"/>
                <w:iCs w:val="0"/>
                <w:color w:val="000000"/>
                <w:sz w:val="18"/>
                <w:szCs w:val="18"/>
              </w:rPr>
              <w:t>Пионерское</w:t>
            </w:r>
            <w:proofErr w:type="gramEnd"/>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Специалисты администрации муниципального образования</w:t>
            </w: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Всего:</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1146,10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1146,10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Местный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174,20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174,20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Областной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882,50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882,50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Федеральный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Внебюджетные источники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89,40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89,40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1.4. Технадзор</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 xml:space="preserve">Специалисты администрации </w:t>
            </w:r>
            <w:r w:rsidRPr="00305AC0">
              <w:rPr>
                <w:rFonts w:eastAsia="Times New Roman"/>
                <w:i w:val="0"/>
                <w:iCs w:val="0"/>
                <w:color w:val="000000"/>
                <w:sz w:val="18"/>
                <w:szCs w:val="18"/>
              </w:rPr>
              <w:lastRenderedPageBreak/>
              <w:t>муниципального образования</w:t>
            </w: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lastRenderedPageBreak/>
              <w:t>Всего:</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Местный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 xml:space="preserve">Областной бюджет </w:t>
            </w:r>
            <w:r w:rsidRPr="00305AC0">
              <w:rPr>
                <w:rFonts w:eastAsia="Times New Roman"/>
                <w:i w:val="0"/>
                <w:iCs w:val="0"/>
                <w:color w:val="000000"/>
                <w:sz w:val="18"/>
                <w:szCs w:val="18"/>
              </w:rPr>
              <w:lastRenderedPageBreak/>
              <w:t>(</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lastRenderedPageBreak/>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Федеральный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Внебюджетные источники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1.5. Разработка, пересчет проектно-сметной документации</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Специалисты администрации муниципального образования</w:t>
            </w: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Всего:</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1300,00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650,00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650,00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Местный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1300,00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650,00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650,00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Областной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Федеральный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Внебюджетные источники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1.6. Экспертиза проектно-сметной документации</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Специалисты администрации муниципального образования</w:t>
            </w: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Всего:</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10,10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10,10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Местный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10,10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10,10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Областной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Федеральный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Внебюджетные источники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15608"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305AC0" w:rsidRPr="00305AC0" w:rsidRDefault="00305AC0" w:rsidP="00305AC0">
            <w:pPr>
              <w:widowControl/>
              <w:autoSpaceDE/>
              <w:autoSpaceDN/>
              <w:adjustRightInd/>
              <w:rPr>
                <w:rFonts w:eastAsia="Times New Roman"/>
                <w:b/>
                <w:bCs/>
                <w:i w:val="0"/>
                <w:iCs w:val="0"/>
                <w:color w:val="000000"/>
                <w:sz w:val="18"/>
                <w:szCs w:val="18"/>
              </w:rPr>
            </w:pPr>
            <w:r w:rsidRPr="00305AC0">
              <w:rPr>
                <w:rFonts w:eastAsia="Times New Roman"/>
                <w:b/>
                <w:bCs/>
                <w:i w:val="0"/>
                <w:iCs w:val="0"/>
                <w:color w:val="000000"/>
                <w:sz w:val="18"/>
                <w:szCs w:val="18"/>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305AC0" w:rsidRPr="00305AC0" w:rsidTr="00305AC0">
        <w:trPr>
          <w:trHeight w:val="20"/>
        </w:trPr>
        <w:tc>
          <w:tcPr>
            <w:tcW w:w="412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Специалисты администрации муниципального образования</w:t>
            </w: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Всего:</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493,80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493,80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Местный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493,80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493,80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Областной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Федеральный бюджет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412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1276" w:type="dxa"/>
            <w:vMerge/>
            <w:tcBorders>
              <w:top w:val="nil"/>
              <w:left w:val="single" w:sz="8" w:space="0" w:color="auto"/>
              <w:bottom w:val="single" w:sz="8" w:space="0" w:color="auto"/>
              <w:right w:val="single" w:sz="8" w:space="0" w:color="auto"/>
            </w:tcBorders>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p>
        </w:tc>
        <w:tc>
          <w:tcPr>
            <w:tcW w:w="2551"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rPr>
                <w:rFonts w:eastAsia="Times New Roman"/>
                <w:i w:val="0"/>
                <w:iCs w:val="0"/>
                <w:color w:val="000000"/>
                <w:sz w:val="18"/>
                <w:szCs w:val="18"/>
              </w:rPr>
            </w:pPr>
            <w:r w:rsidRPr="00305AC0">
              <w:rPr>
                <w:rFonts w:eastAsia="Times New Roman"/>
                <w:i w:val="0"/>
                <w:iCs w:val="0"/>
                <w:color w:val="000000"/>
                <w:sz w:val="18"/>
                <w:szCs w:val="18"/>
              </w:rPr>
              <w:t>Внебюджетные источники (</w:t>
            </w:r>
            <w:proofErr w:type="spellStart"/>
            <w:r w:rsidRPr="00305AC0">
              <w:rPr>
                <w:rFonts w:eastAsia="Times New Roman"/>
                <w:i w:val="0"/>
                <w:iCs w:val="0"/>
                <w:color w:val="000000"/>
                <w:sz w:val="18"/>
                <w:szCs w:val="18"/>
              </w:rPr>
              <w:t>прогнозно</w:t>
            </w:r>
            <w:proofErr w:type="spellEnd"/>
            <w:r w:rsidRPr="00305AC0">
              <w:rPr>
                <w:rFonts w:eastAsia="Times New Roman"/>
                <w:i w:val="0"/>
                <w:iCs w:val="0"/>
                <w:color w:val="000000"/>
                <w:sz w:val="18"/>
                <w:szCs w:val="18"/>
              </w:rPr>
              <w:t>)</w:t>
            </w:r>
          </w:p>
        </w:tc>
        <w:tc>
          <w:tcPr>
            <w:tcW w:w="113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1025"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960"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14"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c>
          <w:tcPr>
            <w:tcW w:w="842" w:type="dxa"/>
            <w:tcBorders>
              <w:top w:val="nil"/>
              <w:left w:val="nil"/>
              <w:bottom w:val="single" w:sz="8" w:space="0" w:color="auto"/>
              <w:right w:val="single" w:sz="8" w:space="0" w:color="auto"/>
            </w:tcBorders>
            <w:shd w:val="clear" w:color="auto" w:fill="auto"/>
            <w:vAlign w:val="center"/>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0,00</w:t>
            </w:r>
          </w:p>
        </w:tc>
      </w:tr>
      <w:tr w:rsidR="00305AC0" w:rsidRPr="00305AC0" w:rsidTr="00305AC0">
        <w:trPr>
          <w:trHeight w:val="20"/>
        </w:trPr>
        <w:tc>
          <w:tcPr>
            <w:tcW w:w="540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ВСЕГО ПО ПРОГРАММЕ:</w:t>
            </w:r>
          </w:p>
        </w:tc>
        <w:tc>
          <w:tcPr>
            <w:tcW w:w="2551"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i w:val="0"/>
                <w:iCs w:val="0"/>
                <w:color w:val="000000"/>
                <w:sz w:val="18"/>
                <w:szCs w:val="18"/>
              </w:rPr>
            </w:pPr>
            <w:r w:rsidRPr="00305AC0">
              <w:rPr>
                <w:rFonts w:eastAsia="Times New Roman"/>
                <w:i w:val="0"/>
                <w:iCs w:val="0"/>
                <w:color w:val="000000"/>
                <w:sz w:val="18"/>
                <w:szCs w:val="18"/>
              </w:rPr>
              <w:t> </w:t>
            </w:r>
          </w:p>
        </w:tc>
        <w:tc>
          <w:tcPr>
            <w:tcW w:w="1134"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3791,00</w:t>
            </w:r>
          </w:p>
        </w:tc>
        <w:tc>
          <w:tcPr>
            <w:tcW w:w="960"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493,80</w:t>
            </w:r>
          </w:p>
        </w:tc>
        <w:tc>
          <w:tcPr>
            <w:tcW w:w="1025"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1156,20</w:t>
            </w:r>
          </w:p>
        </w:tc>
        <w:tc>
          <w:tcPr>
            <w:tcW w:w="960"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591,00</w:t>
            </w:r>
          </w:p>
        </w:tc>
        <w:tc>
          <w:tcPr>
            <w:tcW w:w="960"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250,00</w:t>
            </w:r>
          </w:p>
        </w:tc>
        <w:tc>
          <w:tcPr>
            <w:tcW w:w="960"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650,00</w:t>
            </w:r>
          </w:p>
        </w:tc>
        <w:tc>
          <w:tcPr>
            <w:tcW w:w="814"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650,00</w:t>
            </w:r>
          </w:p>
        </w:tc>
        <w:tc>
          <w:tcPr>
            <w:tcW w:w="842" w:type="dxa"/>
            <w:tcBorders>
              <w:top w:val="nil"/>
              <w:left w:val="nil"/>
              <w:bottom w:val="single" w:sz="8" w:space="0" w:color="auto"/>
              <w:right w:val="single" w:sz="8" w:space="0" w:color="auto"/>
            </w:tcBorders>
            <w:shd w:val="clear" w:color="auto" w:fill="auto"/>
            <w:noWrap/>
            <w:vAlign w:val="bottom"/>
            <w:hideMark/>
          </w:tcPr>
          <w:p w:rsidR="00305AC0" w:rsidRPr="00305AC0" w:rsidRDefault="00305AC0" w:rsidP="00305AC0">
            <w:pPr>
              <w:widowControl/>
              <w:autoSpaceDE/>
              <w:autoSpaceDN/>
              <w:adjustRightInd/>
              <w:jc w:val="center"/>
              <w:rPr>
                <w:rFonts w:eastAsia="Times New Roman"/>
                <w:b/>
                <w:bCs/>
                <w:i w:val="0"/>
                <w:iCs w:val="0"/>
                <w:color w:val="000000"/>
                <w:sz w:val="18"/>
                <w:szCs w:val="18"/>
              </w:rPr>
            </w:pPr>
            <w:r w:rsidRPr="00305AC0">
              <w:rPr>
                <w:rFonts w:eastAsia="Times New Roman"/>
                <w:b/>
                <w:bCs/>
                <w:i w:val="0"/>
                <w:iCs w:val="0"/>
                <w:color w:val="000000"/>
                <w:sz w:val="18"/>
                <w:szCs w:val="18"/>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690301" w:rsidP="00CE5A88">
      <w:pPr>
        <w:ind w:left="142"/>
        <w:rPr>
          <w:b/>
          <w:i w:val="0"/>
          <w:sz w:val="28"/>
          <w:szCs w:val="28"/>
        </w:rPr>
      </w:pPr>
      <w:r>
        <w:rPr>
          <w:b/>
          <w:i w:val="0"/>
          <w:sz w:val="28"/>
          <w:szCs w:val="28"/>
        </w:rPr>
        <w:t>Главный специалист</w:t>
      </w:r>
      <w:r w:rsidR="00CE5A88"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122027">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690301">
        <w:rPr>
          <w:b/>
          <w:i w:val="0"/>
          <w:sz w:val="28"/>
          <w:szCs w:val="28"/>
        </w:rPr>
        <w:t xml:space="preserve">                    А.А. </w:t>
      </w:r>
      <w:proofErr w:type="spellStart"/>
      <w:r w:rsidR="00690301">
        <w:rPr>
          <w:b/>
          <w:i w:val="0"/>
          <w:sz w:val="28"/>
          <w:szCs w:val="28"/>
        </w:rPr>
        <w:t>Афонькина</w:t>
      </w:r>
      <w:proofErr w:type="spellEnd"/>
    </w:p>
    <w:p w:rsidR="00350AE1" w:rsidRPr="00350AE1" w:rsidRDefault="00350AE1" w:rsidP="00690301">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D1" w:rsidRDefault="005802D1">
      <w:r>
        <w:separator/>
      </w:r>
    </w:p>
  </w:endnote>
  <w:endnote w:type="continuationSeparator" w:id="0">
    <w:p w:rsidR="005802D1" w:rsidRDefault="0058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D1" w:rsidRDefault="005802D1">
      <w:r>
        <w:separator/>
      </w:r>
    </w:p>
  </w:footnote>
  <w:footnote w:type="continuationSeparator" w:id="0">
    <w:p w:rsidR="005802D1" w:rsidRDefault="0058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0" w:rsidRDefault="00305AC0"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05AC0" w:rsidRDefault="00305AC0" w:rsidP="00DB7E83">
    <w:pPr>
      <w:pStyle w:val="a3"/>
      <w:ind w:right="360"/>
    </w:pPr>
  </w:p>
  <w:p w:rsidR="00305AC0" w:rsidRDefault="00305AC0"/>
  <w:p w:rsidR="00305AC0" w:rsidRDefault="00305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AC0" w:rsidRDefault="00305AC0"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2027"/>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05AC0"/>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4AFA"/>
    <w:rsid w:val="0057565C"/>
    <w:rsid w:val="005767A8"/>
    <w:rsid w:val="00576CA2"/>
    <w:rsid w:val="005770FB"/>
    <w:rsid w:val="005802D1"/>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0301"/>
    <w:rsid w:val="006910EB"/>
    <w:rsid w:val="00692DDD"/>
    <w:rsid w:val="006A4836"/>
    <w:rsid w:val="006A6E4A"/>
    <w:rsid w:val="006B0F15"/>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540976710">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3E08-D47A-42B5-9D4B-00D3AFDB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5986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2018-12-29T07:03:00Z</cp:lastPrinted>
  <dcterms:created xsi:type="dcterms:W3CDTF">2020-08-31T10:29:00Z</dcterms:created>
  <dcterms:modified xsi:type="dcterms:W3CDTF">2020-08-31T10:29:00Z</dcterms:modified>
</cp:coreProperties>
</file>