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532765" cy="7073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.09.2024  №82</w:t>
      </w:r>
    </w:p>
    <w:p>
      <w:pPr>
        <w:pStyle w:val="Normal"/>
        <w:jc w:val="center"/>
        <w:rPr/>
      </w:pPr>
      <w:r>
        <w:rPr/>
        <w:t>р.п. Пушкино</w:t>
      </w:r>
    </w:p>
    <w:p>
      <w:pPr>
        <w:pStyle w:val="ConsPlusNormal"/>
        <w:jc w:val="both"/>
        <w:rPr/>
      </w:pPr>
      <w:r>
        <w:rPr/>
      </w:r>
    </w:p>
    <w:p>
      <w:pPr>
        <w:pStyle w:val="Style18"/>
        <w:spacing w:before="0" w:after="0"/>
        <w:rPr/>
      </w:pPr>
      <w:r>
        <w:rPr>
          <w:b/>
          <w:bCs/>
          <w:color w:val="000000"/>
          <w:spacing w:val="-6"/>
          <w:sz w:val="28"/>
          <w:szCs w:val="28"/>
          <w:shd w:fill="FFFFFF" w:val="clear"/>
        </w:rPr>
        <w:t>О туристическом налоге</w:t>
      </w:r>
    </w:p>
    <w:p>
      <w:pPr>
        <w:pStyle w:val="Style18"/>
        <w:spacing w:before="0" w:after="0"/>
        <w:rPr>
          <w:b/>
          <w:bCs/>
          <w:color w:val="000000"/>
          <w:spacing w:val="-6"/>
          <w:sz w:val="28"/>
          <w:szCs w:val="28"/>
          <w:shd w:fill="FFFFFF" w:val="clear"/>
        </w:rPr>
      </w:pPr>
      <w:r>
        <w:rPr>
          <w:b/>
          <w:bCs/>
          <w:color w:val="000000"/>
          <w:spacing w:val="-6"/>
          <w:sz w:val="28"/>
          <w:szCs w:val="28"/>
          <w:shd w:fill="FFFFFF" w:val="clear"/>
        </w:rPr>
      </w:r>
    </w:p>
    <w:p>
      <w:pPr>
        <w:pStyle w:val="Style18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В соответствии с главой 33.1 Налогового кодекса Российской Федерации, </w:t>
      </w:r>
      <w:hyperlink r:id="rId3">
        <w:r>
          <w:rPr>
            <w:rStyle w:val="-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 руководствуясь Уставом Пушкинского муниципального образования Советского муниципального района Саратовской области, Совет депутатов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Ввести на территории Пушкинского муниципального образования  туристический налог.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Установить налоговые ставки в следующих размерах: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Налоговая база определяется в соответствии со ст. 418.4 Налогового кодекса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4.Налоговым периодом по налогу признается квартал.</w:t>
      </w:r>
    </w:p>
    <w:p>
      <w:pPr>
        <w:pStyle w:val="Style18"/>
        <w:spacing w:before="0" w:after="0"/>
        <w:ind w:firstLine="709"/>
        <w:jc w:val="both"/>
        <w:rPr/>
      </w:pPr>
      <w:r>
        <w:rPr/>
        <w:t xml:space="preserve">5. </w:t>
      </w:r>
      <w:r>
        <w:rPr>
          <w:color w:val="22272F"/>
          <w:shd w:fill="FFFFFF" w:val="clear"/>
        </w:rPr>
        <w:t>Настоящее решение вступает в силу с 1 января 2025 года, но не ранее чем по истечении одного месяца со дня его </w:t>
      </w:r>
      <w:r>
        <w:fldChar w:fldCharType="begin"/>
      </w:r>
      <w:r>
        <w:rPr>
          <w:rStyle w:val="-"/>
          <w:u w:val="none"/>
          <w:shd w:fill="FFFFFF" w:val="clear"/>
          <w:color w:val="000000"/>
        </w:rPr>
        <w:instrText xml:space="preserve"> HYPERLINK "https://internet.garant.ru/" \l "/document/402783541/entry/0"</w:instrText>
      </w:r>
      <w:r>
        <w:rPr>
          <w:rStyle w:val="-"/>
          <w:u w:val="none"/>
          <w:shd w:fill="FFFFFF" w:val="clear"/>
          <w:color w:val="000000"/>
        </w:rPr>
        <w:fldChar w:fldCharType="separate"/>
      </w:r>
      <w:r>
        <w:rPr>
          <w:rStyle w:val="-"/>
          <w:color w:val="000000"/>
          <w:u w:val="none"/>
          <w:shd w:fill="FFFFFF" w:val="clear"/>
        </w:rPr>
        <w:t>официального опубликования</w:t>
      </w:r>
      <w:r>
        <w:rPr>
          <w:rStyle w:val="-"/>
          <w:u w:val="none"/>
          <w:shd w:fill="FFFFFF" w:val="clear"/>
          <w:color w:val="000000"/>
        </w:rPr>
        <w:fldChar w:fldCharType="end"/>
      </w:r>
      <w:r>
        <w:rPr>
          <w:color w:val="22272F"/>
          <w:shd w:fill="FFFFFF" w:val="clear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b/>
          <w:sz w:val="28"/>
        </w:rPr>
      </w:pPr>
      <w:r>
        <w:rPr>
          <w:b/>
          <w:sz w:val="28"/>
        </w:rPr>
        <w:t>Глава Пушкинского</w:t>
      </w:r>
    </w:p>
    <w:p>
      <w:pPr>
        <w:pStyle w:val="Normal"/>
        <w:widowControl w:val="false"/>
        <w:jc w:val="both"/>
        <w:rPr>
          <w:b/>
          <w:i/>
          <w:i/>
          <w:sz w:val="28"/>
          <w:szCs w:val="28"/>
        </w:rPr>
      </w:pPr>
      <w:r>
        <w:rPr>
          <w:b/>
          <w:sz w:val="28"/>
        </w:rPr>
        <w:t>муниципального образования</w:t>
        <w:tab/>
        <w:tab/>
        <w:tab/>
        <w:tab/>
        <w:tab/>
        <w:t xml:space="preserve">       </w:t>
      </w:r>
      <w:r>
        <w:rPr>
          <w:b/>
          <w:i w:val="false"/>
          <w:iCs w:val="false"/>
          <w:sz w:val="28"/>
        </w:rPr>
        <w:t xml:space="preserve"> </w:t>
      </w:r>
      <w:r>
        <w:rPr>
          <w:b/>
          <w:i w:val="false"/>
          <w:iCs w:val="false"/>
          <w:sz w:val="28"/>
          <w:szCs w:val="28"/>
        </w:rPr>
        <w:t>И.В.Шонина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ind w:left="7080" w:hanging="0"/>
        <w:jc w:val="right"/>
        <w:rPr>
          <w:b w:val="false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  <w:szCs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  <w:szCs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  <w:szCs w:val="24"/>
    </w:rPr>
  </w:style>
  <w:style w:type="character" w:styleId="Style15">
    <w:name w:val="Основной шрифт абзаца"/>
    <w:qFormat/>
    <w:rPr/>
  </w:style>
  <w:style w:type="character" w:styleId="Style16">
    <w:name w:val="Гипертекстовая ссылка"/>
    <w:basedOn w:val="Style15"/>
    <w:qFormat/>
    <w:rPr>
      <w:color w:val="106BB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25">
    <w:name w:val="Комментарий"/>
    <w:basedOn w:val="Normal"/>
    <w:next w:val="Normal"/>
    <w:qFormat/>
    <w:pPr>
      <w:widowControl w:val="false"/>
      <w:spacing w:before="75" w:after="0"/>
      <w:ind w:left="170" w:hanging="0"/>
      <w:jc w:val="both"/>
    </w:pPr>
    <w:rPr>
      <w:rFonts w:ascii="Arial" w:hAnsi="Arial" w:eastAsia="Times New Roman" w:cs="Arial"/>
      <w:color w:val="353842"/>
      <w:sz w:val="24"/>
      <w:szCs w:val="24"/>
      <w:shd w:fill="F0F0F0" w:val="clear"/>
    </w:rPr>
  </w:style>
  <w:style w:type="paragraph" w:styleId="Style26">
    <w:name w:val="Информация о версии"/>
    <w:basedOn w:val="Style25"/>
    <w:next w:val="Normal"/>
    <w:qFormat/>
    <w:pPr/>
    <w:rPr>
      <w:rFonts w:ascii="Times New Roman CYR" w:hAnsi="Times New Roman CYR" w:eastAsia="Times New Roman" w:cs="Times New Roman CYR"/>
      <w:i/>
      <w:iCs/>
      <w:shd w:fill="auto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86367.35100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Pages>1</Pages>
  <Words>162</Words>
  <Characters>1003</Characters>
  <CharactersWithSpaces>1172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2022-11-18T07:08:00Z</dcterms:created>
  <dc:creator>Бурлуцкая Лариса Александровна</dc:creator>
  <dc:description/>
  <dc:language>ru-RU</dc:language>
  <cp:lastModifiedBy/>
  <cp:lastPrinted>2024-04-22T09:37:06Z</cp:lastPrinted>
  <dcterms:modified xsi:type="dcterms:W3CDTF">2024-09-26T09:59:12Z</dcterms:modified>
  <cp:revision>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