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532765" cy="7073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(второго </w:t>
      </w:r>
      <w:r>
        <w:rPr>
          <w:b/>
          <w:sz w:val="26"/>
          <w:szCs w:val="26"/>
        </w:rPr>
        <w:t>созыва)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 Е Ш Е Н И Е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от 2</w:t>
      </w:r>
      <w:r>
        <w:rPr>
          <w:sz w:val="28"/>
        </w:rPr>
        <w:t>4</w:t>
      </w:r>
      <w:r>
        <w:rPr>
          <w:sz w:val="28"/>
        </w:rPr>
        <w:t>.04.2024  №53</w:t>
      </w:r>
    </w:p>
    <w:p>
      <w:pPr>
        <w:pStyle w:val="Normal"/>
        <w:jc w:val="center"/>
        <w:rPr/>
      </w:pPr>
      <w:r>
        <w:rPr/>
        <w:t>р.п. Пушкино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lineRule="exact" w:line="317" w:before="331" w:after="0"/>
        <w:ind w:left="29" w:right="-1" w:hanging="0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Пушкинского  муниципального образования от 21.11.2018 №23 «Об установлении налога на имущество физических лиц»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главой 32 «Налог на имущество физических лиц»</w:t>
      </w:r>
      <w:r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Пушкинского муниципального образования Советского муниципального района Саратовской области, Совет депутатов РЕШИЛ: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Пушкинского муниципального образования от 21.11.2018 №23 «Об установлении налога на имущество физических лиц» (с изменениями от  27.06.2019 №75; от 06.05.2020 № 127;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16.11.2022 №291) следующие изменения: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пункт 2 решения дополнить пунктом 2.1 следующего содержания: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«2.1 Налоговая база в отношении нижеприведенных объектов уменьшается на величину кадастровой стоимости 200 кв. метров общей площади объекта недвижимого имущества: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административно-деловые и торговые центры (комплексы) и помещения в них;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льгота в виде уменьшения налоговой базы в отношении вышеперечисленных объектов налогообложения, предоставляется при одновременном соблюдении следующих условий: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 включен в соответствии с Федеральным законом от 24 июля 2007 года №209-ФЗ «О развитии малого и среднего предпринимательства в Российской Федерации» в единый реестр субъектов малого и среднего предпринимательства;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среднемесячная заработная плата работников за налоговый период, в расчете на одного работника, составляет не менее полутора минимальных размеров оплаты труда, установленных Федеральным законом с 1 января года, в котором предоставляется налоговая льгота, и не менее среднемесячной заработной платы индивидуального предпринимателя за предшествующий налоговый период. Для вновь зарегистрированных в текущем налоговом периоде индивидуальных предпринимателей среднемесячная заработная плата работников за отчетный период, в расчете на одного работника, составляет не менее полутора минимальных размеров оплаты труда, установленных Федеральным законом с 1 января года, в котором предоставляется налоговая льгота.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применения настоящего пункта среднемесячная заработная плата работников рассчитывается путем деления суммы доходов работников за отчетный (налоговый) период по данным расчета 6-НДФЛ (без учета дивидендов) на среднесписочную численность работников за отчетный (налоговый) период и на количество месяцев в отчетном (налоговом) периоде.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при применении указанной налоговой льготы налоговая база принимает отрицательное значение, в целях исчисления налога такая налоговая база принимается равной нулю.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определении суммы налога, подлежащей уплате налогоплательщиком, налоговая льгота предоставляется в отношении одного объекта налогообложения по выбору налогоплательщика.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решение подлежит официальному опубликованию  и вступает в силу с 1 января 2025 года, но не ранее чем по истечении одного месяца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/>
          <w:sz w:val="28"/>
        </w:rPr>
      </w:pPr>
      <w:r>
        <w:rPr>
          <w:b/>
          <w:sz w:val="28"/>
        </w:rPr>
        <w:t>Глава Пушкинского</w:t>
      </w:r>
    </w:p>
    <w:p>
      <w:pPr>
        <w:pStyle w:val="Normal"/>
        <w:widowControl w:val="false"/>
        <w:jc w:val="both"/>
        <w:rPr>
          <w:b/>
          <w:i/>
          <w:i/>
          <w:sz w:val="28"/>
          <w:szCs w:val="28"/>
        </w:rPr>
      </w:pPr>
      <w:r>
        <w:rPr>
          <w:b/>
          <w:sz w:val="28"/>
        </w:rPr>
        <w:t>муниципального образования</w:t>
        <w:tab/>
        <w:tab/>
        <w:tab/>
        <w:tab/>
        <w:tab/>
        <w:t xml:space="preserve">       </w:t>
      </w:r>
      <w:r>
        <w:rPr>
          <w:b/>
          <w:i w:val="false"/>
          <w:iCs w:val="false"/>
          <w:sz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И.В.Шонина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rPr>
          <w:b w:val="false"/>
        </w:rPr>
      </w:pPr>
      <w:r>
        <w:rPr>
          <w:b w:val="false"/>
        </w:rPr>
      </w:r>
    </w:p>
    <w:p>
      <w:pPr>
        <w:pStyle w:val="ConsPlusTitle"/>
        <w:ind w:left="7080" w:hanging="0"/>
        <w:jc w:val="right"/>
        <w:rPr>
          <w:b w:val="false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736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73634"/>
    <w:pPr>
      <w:keepNext w:val="true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a73634"/>
    <w:pPr>
      <w:keepNext w:val="true"/>
      <w:outlineLvl w:val="1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1"/>
    <w:uiPriority w:val="99"/>
    <w:qFormat/>
    <w:locked/>
    <w:rsid w:val="00401676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11" w:customStyle="1">
    <w:name w:val="Заголовок 1 Знак"/>
    <w:uiPriority w:val="99"/>
    <w:qFormat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styleId="21" w:customStyle="1">
    <w:name w:val="Заголовок 2 Знак"/>
    <w:uiPriority w:val="99"/>
    <w:qFormat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styleId="71" w:customStyle="1">
    <w:name w:val="Заголовок 7 Знак"/>
    <w:uiPriority w:val="99"/>
    <w:semiHidden/>
    <w:qFormat/>
    <w:locked/>
    <w:rsid w:val="002f2a00"/>
    <w:rPr>
      <w:rFonts w:ascii="Calibri" w:hAnsi="Calibri" w:cs="Times New Roman"/>
      <w:sz w:val="24"/>
      <w:szCs w:val="24"/>
    </w:rPr>
  </w:style>
  <w:style w:type="character" w:styleId="Style11" w:customStyle="1">
    <w:name w:val="Верх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Style12" w:customStyle="1">
    <w:name w:val="Ниж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-">
    <w:name w:val="Hyperlink"/>
    <w:uiPriority w:val="99"/>
    <w:semiHidden/>
    <w:rsid w:val="00856751"/>
    <w:rPr>
      <w:rFonts w:cs="Times New Roman"/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805701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uiPriority w:val="99"/>
    <w:semiHidden/>
    <w:qFormat/>
    <w:locked/>
    <w:rsid w:val="00ae1d50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6248e2"/>
    <w:rPr>
      <w:rFonts w:ascii="Times New Roman" w:hAnsi="Times New Roman" w:cs="Times New Roman"/>
      <w:sz w:val="24"/>
      <w:szCs w:val="24"/>
    </w:rPr>
  </w:style>
  <w:style w:type="paragraph" w:styleId="Style15" w:customStyle="1">
    <w:name w:val="Заголовок"/>
    <w:next w:val="Style16"/>
    <w:uiPriority w:val="99"/>
    <w:qFormat/>
    <w:rsid w:val="003f5ac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link w:val="Style14"/>
    <w:uiPriority w:val="99"/>
    <w:semiHidden/>
    <w:rsid w:val="00d97537"/>
    <w:pPr/>
    <w:rPr>
      <w:sz w:val="26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7363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uiPriority w:val="99"/>
    <w:qFormat/>
    <w:rsid w:val="00a73634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80570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uiPriority w:val="99"/>
    <w:qFormat/>
    <w:rsid w:val="003f5acb"/>
    <w:pPr>
      <w:spacing w:lineRule="auto" w:line="480" w:before="0" w:after="120"/>
    </w:pPr>
    <w:rPr/>
  </w:style>
  <w:style w:type="paragraph" w:styleId="ConsPlusNormal" w:customStyle="1">
    <w:name w:val="ConsPlusNormal"/>
    <w:uiPriority w:val="99"/>
    <w:qFormat/>
    <w:rsid w:val="000938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40167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LibreOffice/7.5.1.2$Windows_X86_64 LibreOffice_project/fcbaee479e84c6cd81291587d2ee68cba099e129</Application>
  <AppVersion>15.0000</AppVersion>
  <Pages>2</Pages>
  <Words>460</Words>
  <Characters>3322</Characters>
  <CharactersWithSpaces>3777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2022-11-18T07:08:00Z</dcterms:created>
  <dc:creator>Бурлуцкая Лариса Александровна</dc:creator>
  <dc:description/>
  <dc:language>ru-RU</dc:language>
  <cp:lastModifiedBy/>
  <cp:lastPrinted>2024-04-22T09:37:06Z</cp:lastPrinted>
  <dcterms:modified xsi:type="dcterms:W3CDTF">2024-04-22T09:37:30Z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